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D8" w:rsidRDefault="000016D8"/>
    <w:p w:rsidR="0084195C" w:rsidRPr="0084195C" w:rsidRDefault="0084195C" w:rsidP="0084195C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305B"/>
          <w:kern w:val="36"/>
          <w:sz w:val="45"/>
          <w:szCs w:val="45"/>
        </w:rPr>
      </w:pPr>
      <w:r w:rsidRPr="0084195C">
        <w:rPr>
          <w:rFonts w:ascii="Arial" w:eastAsia="Times New Roman" w:hAnsi="Arial" w:cs="Arial"/>
          <w:b/>
          <w:bCs/>
          <w:color w:val="00305B"/>
          <w:kern w:val="36"/>
          <w:sz w:val="45"/>
        </w:rPr>
        <w:t>Deferring Taxes but Keeping the Cash — Monetized Installment Sales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Arial" w:eastAsia="Times New Roman" w:hAnsi="Arial" w:cs="Arial"/>
          <w:color w:val="00305B"/>
          <w:sz w:val="28"/>
          <w:szCs w:val="45"/>
        </w:rPr>
      </w:pPr>
      <w:r>
        <w:rPr>
          <w:rFonts w:ascii="Open Sans" w:eastAsia="Times New Roman" w:hAnsi="Open Sans" w:cs="Open Sans"/>
          <w:color w:val="0F4C85"/>
          <w:sz w:val="21"/>
          <w:szCs w:val="21"/>
        </w:rPr>
        <w:br/>
      </w:r>
      <w:r w:rsidRPr="0084195C">
        <w:rPr>
          <w:rFonts w:ascii="Arial" w:eastAsia="Times New Roman" w:hAnsi="Arial" w:cs="Arial"/>
          <w:b/>
          <w:bCs/>
          <w:color w:val="00305B"/>
          <w:sz w:val="28"/>
          <w:szCs w:val="45"/>
          <w:bdr w:val="none" w:sz="0" w:space="0" w:color="auto" w:frame="1"/>
        </w:rPr>
        <w:t>7 Public Companies that Deferred $7 billion in Taxes While Keeping the Cash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Many public and private companies defer capital gains tax while keeping the cash through monetizing the notes on the sale of their appreciated assets.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The companies sell the low basis, high value asset on an installment contract (tax deferred) and then monetize these notes by getting a loan (non taxable).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1454785" cy="1097280"/>
            <wp:effectExtent l="19050" t="0" r="0" b="0"/>
            <wp:docPr id="1" name="innerComp_ywu71notnew_5760803_13442c7e2e7d4eed93f3e55ff1c4cbcf~mv2.pngimageimage" descr="kimberly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ywu71notnew_5760803_13442c7e2e7d4eed93f3e55ff1c4cbcf~mv2.pngimageimage" descr="kimberlycl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5C" w:rsidRPr="0084195C" w:rsidRDefault="0084195C" w:rsidP="008419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1454785" cy="501015"/>
            <wp:effectExtent l="19050" t="0" r="0" b="0"/>
            <wp:docPr id="2" name="innerComp_ywu71notnew_1760803_751580abe8ad4a27be4f9acbab11a221~mv2.pngimageimage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ywu71notnew_1760803_751580abe8ad4a27be4f9acbab11a221~mv2.pngimageimage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5C" w:rsidRPr="0084195C" w:rsidRDefault="0084195C" w:rsidP="008419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84195C">
        <w:rPr>
          <w:rFonts w:ascii="Arial" w:eastAsia="Times New Roman" w:hAnsi="Arial" w:cs="Arial"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nerComp_ywu71notnew_6760803_0747e7ccf3584d34919bb94b0c8bf145~mv2.jpgimageimage" o:spid="_x0000_i1025" type="#_x0000_t75" alt="plum creek" style="width:23.8pt;height:23.8pt"/>
        </w:pict>
      </w:r>
    </w:p>
    <w:p w:rsidR="0084195C" w:rsidRPr="0084195C" w:rsidRDefault="0084195C" w:rsidP="008419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1454785" cy="485140"/>
            <wp:effectExtent l="19050" t="0" r="0" b="0"/>
            <wp:docPr id="4" name="innerComp_ywu71notnew_4760803_5a14de03fa1744cdb5a26adac2d839b7~mv2.pngimageimage" descr="gre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ywu71notnew_4760803_5a14de03fa1744cdb5a26adac2d839b7~mv2.pngimageimage" descr="gre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1900555" cy="1900555"/>
            <wp:effectExtent l="19050" t="0" r="4445" b="0"/>
            <wp:docPr id="5" name="innerComp_ywu71notnew_0760803_9151e2e0560a4900998a28c0ac565cc0~mv2.gifimageimage" descr="Officemax-logo-0636B0A538-seek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ywu71notnew_0760803_9151e2e0560a4900998a28c0ac565cc0~mv2.gifimageimage" descr="Officemax-logo-0636B0A538-seeklog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5C" w:rsidRPr="0084195C" w:rsidRDefault="0084195C" w:rsidP="008419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84195C">
        <w:rPr>
          <w:rFonts w:ascii="Arial" w:eastAsia="Times New Roman" w:hAnsi="Arial" w:cs="Arial"/>
          <w:color w:val="000000"/>
          <w:sz w:val="15"/>
          <w:szCs w:val="15"/>
        </w:rPr>
        <w:pict>
          <v:shape id="innerComp_ywu71notnew_2760803_debef7d79f1747f0b996c719d617c2b7~mv2.jpgimageimage" o:spid="_x0000_i1026" type="#_x0000_t75" alt="MeadWestvaco-logo" style="width:23.8pt;height:23.8pt"/>
        </w:pict>
      </w:r>
    </w:p>
    <w:p w:rsidR="0084195C" w:rsidRPr="0084195C" w:rsidRDefault="0084195C" w:rsidP="008419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84195C">
        <w:rPr>
          <w:rFonts w:ascii="Arial" w:eastAsia="Times New Roman" w:hAnsi="Arial" w:cs="Arial"/>
          <w:color w:val="000000"/>
          <w:sz w:val="15"/>
          <w:szCs w:val="15"/>
        </w:rPr>
        <w:pict>
          <v:shape id="innerComp_ywu71notnew_3760803_a0fd8f282f1045e68fac78634c2677ff~mv2.jpgimageimage" o:spid="_x0000_i1027" type="#_x0000_t75" alt="s joe" style="width:23.8pt;height:23.8pt"/>
        </w:pic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Following are some of the public companies that have disclosed this transaction in their filings over the last few years.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0305B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0305B"/>
          <w:sz w:val="21"/>
          <w:szCs w:val="21"/>
          <w:bdr w:val="none" w:sz="0" w:space="0" w:color="auto" w:frame="1"/>
        </w:rPr>
        <w:t>1. The $43.25 Million Monetized Installment Sale by GREIF, Inc.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0305B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0305B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2. The $617 Million Monetized Installment Sale by Kimberly Clark.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3. The $4.8 Billion Monetized Installment Sale by International Paper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4. The $350 Million Monetized Installment Sale by Plum Creek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5. The $1.47 Billion Monetized Installment Sale by OfficeMax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 xml:space="preserve">6. The $774 Million Monetized Installment Sale by </w:t>
      </w:r>
      <w:proofErr w:type="spellStart"/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Meadwestvaco</w:t>
      </w:r>
      <w:proofErr w:type="spellEnd"/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 xml:space="preserve">7. The $183 Million Monetized Installment Sale by the St. Joe </w:t>
      </w:r>
      <w:proofErr w:type="gramStart"/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Compan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y[</w:t>
      </w:r>
      <w:proofErr w:type="gramEnd"/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1]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 xml:space="preserve">More details on the transactions can be found in the company filings (below) or at </w:t>
      </w:r>
      <w:proofErr w:type="gramStart"/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www.liquidcappartners.com .</w:t>
      </w:r>
      <w:proofErr w:type="gramEnd"/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[1] See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GREIF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Inc. at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hyperlink r:id="rId8" w:tgtFrame="_blank" w:history="1">
        <w:r w:rsidRPr="0084195C">
          <w:rPr>
            <w:rFonts w:ascii="Open Sans" w:eastAsia="Times New Roman" w:hAnsi="Open Sans" w:cs="Open Sans"/>
            <w:color w:val="0000FF"/>
            <w:sz w:val="21"/>
          </w:rPr>
          <w:t>http://www.investquest.com/iq/g/gef/fin/8k/gef8k060605.htm</w:t>
        </w:r>
      </w:hyperlink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;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proofErr w:type="gramStart"/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see</w:t>
      </w:r>
      <w:proofErr w:type="gramEnd"/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Kimberly Clark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at</w:t>
      </w:r>
      <w:hyperlink r:id="rId9" w:tgtFrame="_blank" w:history="1">
        <w:r w:rsidRPr="0084195C">
          <w:rPr>
            <w:rFonts w:ascii="Open Sans" w:eastAsia="Times New Roman" w:hAnsi="Open Sans" w:cs="Open Sans"/>
            <w:color w:val="0000FF"/>
            <w:sz w:val="21"/>
          </w:rPr>
          <w:t> http://files.shareholder.com/downloads/KMB/4330473318x0xS55785-03-1/55785/filing.pdf</w:t>
        </w:r>
      </w:hyperlink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at p. 126;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proofErr w:type="gramStart"/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see</w:t>
      </w:r>
      <w:proofErr w:type="gramEnd"/>
      <w:r w:rsidRPr="0084195C">
        <w:rPr>
          <w:rFonts w:ascii="Open Sans" w:eastAsia="Times New Roman" w:hAnsi="Open Sans" w:cs="Open Sans"/>
          <w:b/>
          <w:bCs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International Paper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at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hyperlink r:id="rId10" w:tgtFrame="_blank" w:history="1">
        <w:r w:rsidRPr="0084195C">
          <w:rPr>
            <w:rFonts w:ascii="Open Sans" w:eastAsia="Times New Roman" w:hAnsi="Open Sans" w:cs="Open Sans"/>
            <w:color w:val="0000FF"/>
            <w:sz w:val="21"/>
          </w:rPr>
          <w:t>https://www.sec.gov/Archives/edgar/data/51434/000119312511100407/filename1.htm</w:t>
        </w:r>
      </w:hyperlink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;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proofErr w:type="gramStart"/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see</w:t>
      </w:r>
      <w:proofErr w:type="gramEnd"/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Plum Creek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at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hyperlink r:id="rId11" w:tgtFrame="_blank" w:history="1">
        <w:r w:rsidRPr="0084195C">
          <w:rPr>
            <w:rFonts w:ascii="Open Sans" w:eastAsia="Times New Roman" w:hAnsi="Open Sans" w:cs="Open Sans"/>
            <w:color w:val="0000FF"/>
            <w:sz w:val="21"/>
          </w:rPr>
          <w:t>investor.weyerhaeuser.com/download/PCL+Q2+2000+10-Q.pdf</w:t>
        </w:r>
      </w:hyperlink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proofErr w:type="gramStart"/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see</w:t>
      </w:r>
      <w:proofErr w:type="gramEnd"/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St. Joe’s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at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hyperlink r:id="rId12" w:tgtFrame="_blank" w:history="1">
        <w:r w:rsidRPr="0084195C">
          <w:rPr>
            <w:rFonts w:ascii="Open Sans" w:eastAsia="Times New Roman" w:hAnsi="Open Sans" w:cs="Open Sans"/>
            <w:color w:val="0000FF"/>
            <w:sz w:val="21"/>
          </w:rPr>
          <w:t>http://ir.joe.com/secfiling.cfm?filingID=745308-14-22</w:t>
        </w:r>
      </w:hyperlink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;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proofErr w:type="gramStart"/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see</w:t>
      </w:r>
      <w:proofErr w:type="gramEnd"/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MeadWestvaco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at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hyperlink r:id="rId13" w:tgtFrame="_blank" w:history="1">
        <w:r w:rsidRPr="0084195C">
          <w:rPr>
            <w:rFonts w:ascii="Open Sans" w:eastAsia="Times New Roman" w:hAnsi="Open Sans" w:cs="Open Sans"/>
            <w:color w:val="0000FF"/>
            <w:sz w:val="21"/>
          </w:rPr>
          <w:t>http://phx.corporate-ir.net/External.File?item=UGFyZW50SUQ9NTM3NjAyfENoaWxkSUQ9MjI2NTQwfFR5cGU9MQ==&amp;t=1</w:t>
        </w:r>
      </w:hyperlink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; and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r w:rsidRPr="0084195C">
        <w:rPr>
          <w:rFonts w:ascii="Open Sans" w:eastAsia="Times New Roman" w:hAnsi="Open Sans" w:cs="Open Sans"/>
          <w:color w:val="0F4C85"/>
          <w:sz w:val="21"/>
          <w:szCs w:val="21"/>
        </w:rPr>
        <w:t> </w:t>
      </w:r>
    </w:p>
    <w:p w:rsidR="0084195C" w:rsidRPr="0084195C" w:rsidRDefault="0084195C" w:rsidP="0084195C">
      <w:pPr>
        <w:spacing w:after="0" w:line="240" w:lineRule="auto"/>
        <w:textAlignment w:val="baseline"/>
        <w:rPr>
          <w:rFonts w:ascii="Open Sans" w:eastAsia="Times New Roman" w:hAnsi="Open Sans" w:cs="Open Sans"/>
          <w:color w:val="0F4C85"/>
          <w:sz w:val="21"/>
          <w:szCs w:val="21"/>
        </w:rPr>
      </w:pPr>
      <w:proofErr w:type="gramStart"/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see</w:t>
      </w:r>
      <w:proofErr w:type="gramEnd"/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  <w:szCs w:val="21"/>
          <w:bdr w:val="none" w:sz="0" w:space="0" w:color="auto" w:frame="1"/>
        </w:rPr>
        <w:t>OfficeMax</w:t>
      </w:r>
      <w:r w:rsidRPr="0084195C">
        <w:rPr>
          <w:rFonts w:ascii="Open Sans" w:eastAsia="Times New Roman" w:hAnsi="Open Sans" w:cs="Open Sans"/>
          <w:b/>
          <w:bCs/>
          <w:color w:val="0F4C85"/>
          <w:sz w:val="21"/>
        </w:rPr>
        <w:t> </w:t>
      </w:r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at</w:t>
      </w:r>
      <w:r w:rsidRPr="0084195C">
        <w:rPr>
          <w:rFonts w:ascii="Open Sans" w:eastAsia="Times New Roman" w:hAnsi="Open Sans" w:cs="Open Sans"/>
          <w:color w:val="0F4C85"/>
          <w:sz w:val="21"/>
        </w:rPr>
        <w:t> </w:t>
      </w:r>
      <w:hyperlink r:id="rId14" w:tgtFrame="_blank" w:history="1">
        <w:r w:rsidRPr="0084195C">
          <w:rPr>
            <w:rFonts w:ascii="Open Sans" w:eastAsia="Times New Roman" w:hAnsi="Open Sans" w:cs="Open Sans"/>
            <w:color w:val="0000FF"/>
            <w:sz w:val="21"/>
          </w:rPr>
          <w:t>http://investor.officedepot.com/phoenix.zhtml?c=94746&amp;p=irol-faq</w:t>
        </w:r>
      </w:hyperlink>
      <w:r w:rsidRPr="0084195C">
        <w:rPr>
          <w:rFonts w:ascii="Open Sans" w:eastAsia="Times New Roman" w:hAnsi="Open Sans" w:cs="Open Sans"/>
          <w:color w:val="0F4C85"/>
          <w:sz w:val="21"/>
          <w:szCs w:val="21"/>
          <w:bdr w:val="none" w:sz="0" w:space="0" w:color="auto" w:frame="1"/>
        </w:rPr>
        <w:t>. Also see appendix.</w:t>
      </w:r>
    </w:p>
    <w:p w:rsidR="0084195C" w:rsidRDefault="0084195C"/>
    <w:p w:rsidR="0084195C" w:rsidRDefault="0084195C">
      <w:r>
        <w:t>Mike Bishop, JD</w:t>
      </w:r>
    </w:p>
    <w:p w:rsidR="0084195C" w:rsidRDefault="0084195C">
      <w:r>
        <w:lastRenderedPageBreak/>
        <w:t>mike@liquidcappartners.com</w:t>
      </w:r>
    </w:p>
    <w:sectPr w:rsidR="0084195C" w:rsidSect="0000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95C"/>
    <w:rsid w:val="000016D8"/>
    <w:rsid w:val="002F4DB9"/>
    <w:rsid w:val="0084195C"/>
    <w:rsid w:val="00861914"/>
    <w:rsid w:val="00B66542"/>
    <w:rsid w:val="00B8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D8"/>
  </w:style>
  <w:style w:type="paragraph" w:styleId="Heading1">
    <w:name w:val="heading 1"/>
    <w:basedOn w:val="Normal"/>
    <w:link w:val="Heading1Char"/>
    <w:uiPriority w:val="9"/>
    <w:qFormat/>
    <w:rsid w:val="00841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419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9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419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4195C"/>
    <w:rPr>
      <w:b/>
      <w:bCs/>
    </w:rPr>
  </w:style>
  <w:style w:type="paragraph" w:customStyle="1" w:styleId="font9">
    <w:name w:val="font_9"/>
    <w:basedOn w:val="Normal"/>
    <w:rsid w:val="0084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84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195C"/>
  </w:style>
  <w:style w:type="character" w:styleId="Hyperlink">
    <w:name w:val="Hyperlink"/>
    <w:basedOn w:val="DefaultParagraphFont"/>
    <w:uiPriority w:val="99"/>
    <w:semiHidden/>
    <w:unhideWhenUsed/>
    <w:rsid w:val="008419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6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9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4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4106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171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9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3969">
                                  <w:marLeft w:val="0"/>
                                  <w:marRight w:val="0"/>
                                  <w:marTop w:val="285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259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2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181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16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216">
                                  <w:marLeft w:val="285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4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249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2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1962">
                                  <w:marLeft w:val="0"/>
                                  <w:marRight w:val="0"/>
                                  <w:marTop w:val="285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809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9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4471">
                                  <w:marLeft w:val="0"/>
                                  <w:marRight w:val="0"/>
                                  <w:marTop w:val="465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7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quest.com/iq/g/gef/fin/8k/gef8k060605.htm" TargetMode="External"/><Relationship Id="rId13" Type="http://schemas.openxmlformats.org/officeDocument/2006/relationships/hyperlink" Target="http://phx.corporate-ir.net/External.File?item=UGFyZW50SUQ9NTM3NjAyfENoaWxkSUQ9MjI2NTQwfFR5cGU9MQ==&amp;t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ir.joe.com/secfiling.cfm?filingID=745308-14-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investor.weyerhaeuser.com/download/PCL+Q2+2000+10-Q.pdf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sec.gov/Archives/edgar/data/51434/000119312511100407/filename1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iles.shareholder.com/downloads/KMB/4330473318x0xS55785-03-1/55785/filing.pdf" TargetMode="External"/><Relationship Id="rId14" Type="http://schemas.openxmlformats.org/officeDocument/2006/relationships/hyperlink" Target="http://investor.officedepot.com/phoenix.zhtml?c=94746&amp;p=irol-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Company>Grizli777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2017-05-19T22:24:00Z</dcterms:created>
  <dcterms:modified xsi:type="dcterms:W3CDTF">2017-05-19T22:25:00Z</dcterms:modified>
</cp:coreProperties>
</file>